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9072" w14:textId="0AA74D12" w:rsidR="00E55EFA" w:rsidRPr="00905C7D" w:rsidRDefault="00E55EFA" w:rsidP="00E55EFA">
      <w:pPr>
        <w:jc w:val="center"/>
        <w:rPr>
          <w:rFonts w:ascii="Georgia" w:eastAsia="Arial" w:hAnsi="Georgia" w:cs="Arial"/>
          <w:b/>
          <w:i/>
          <w:sz w:val="22"/>
          <w:szCs w:val="22"/>
        </w:rPr>
      </w:pPr>
      <w:r w:rsidRPr="00905C7D">
        <w:rPr>
          <w:rFonts w:ascii="Georgia" w:eastAsia="Arial" w:hAnsi="Georgia" w:cs="Arial"/>
          <w:b/>
          <w:i/>
          <w:sz w:val="22"/>
          <w:szCs w:val="22"/>
        </w:rPr>
        <w:t>TEXTO APROBADO EN PRIMER DEBATE POR LA COMISIÓN TERCERA CONSTITUCIONAL PERMANENTE DE LA HONORABLE CÁMARA DE REP</w:t>
      </w:r>
      <w:r w:rsidR="0058533D" w:rsidRPr="00905C7D">
        <w:rPr>
          <w:rFonts w:ascii="Georgia" w:eastAsia="Arial" w:hAnsi="Georgia" w:cs="Arial"/>
          <w:b/>
          <w:i/>
          <w:sz w:val="22"/>
          <w:szCs w:val="22"/>
        </w:rPr>
        <w:t>RESENTA</w:t>
      </w:r>
      <w:r w:rsidR="0002051F" w:rsidRPr="00905C7D">
        <w:rPr>
          <w:rFonts w:ascii="Georgia" w:eastAsia="Arial" w:hAnsi="Georgia" w:cs="Arial"/>
          <w:b/>
          <w:i/>
          <w:sz w:val="22"/>
          <w:szCs w:val="22"/>
        </w:rPr>
        <w:t xml:space="preserve">NTES, EN SESIÓN FORMAL VIRTUAL </w:t>
      </w:r>
      <w:r w:rsidR="005B4F79" w:rsidRPr="00905C7D">
        <w:rPr>
          <w:rFonts w:ascii="Georgia" w:eastAsia="Arial" w:hAnsi="Georgia" w:cs="Arial"/>
          <w:b/>
          <w:i/>
          <w:sz w:val="22"/>
          <w:szCs w:val="22"/>
        </w:rPr>
        <w:t xml:space="preserve">DEL DÍA LUNES </w:t>
      </w:r>
      <w:r w:rsidR="00116A89">
        <w:rPr>
          <w:rFonts w:ascii="Georgia" w:eastAsia="Arial" w:hAnsi="Georgia" w:cs="Arial"/>
          <w:b/>
          <w:i/>
          <w:sz w:val="22"/>
          <w:szCs w:val="22"/>
        </w:rPr>
        <w:t xml:space="preserve">VEINTIUNO </w:t>
      </w:r>
      <w:r w:rsidR="0058533D" w:rsidRPr="00905C7D">
        <w:rPr>
          <w:rFonts w:ascii="Georgia" w:eastAsia="Arial" w:hAnsi="Georgia" w:cs="Arial"/>
          <w:b/>
          <w:i/>
          <w:sz w:val="22"/>
          <w:szCs w:val="22"/>
        </w:rPr>
        <w:t>(21) DE SEPTIEMBRE</w:t>
      </w:r>
      <w:r w:rsidRPr="00905C7D">
        <w:rPr>
          <w:rFonts w:ascii="Georgia" w:eastAsia="Arial" w:hAnsi="Georgia" w:cs="Arial"/>
          <w:b/>
          <w:i/>
          <w:sz w:val="22"/>
          <w:szCs w:val="22"/>
        </w:rPr>
        <w:t xml:space="preserve"> DE DOS</w:t>
      </w:r>
      <w:r w:rsidR="0058533D" w:rsidRPr="00905C7D">
        <w:rPr>
          <w:rFonts w:ascii="Georgia" w:eastAsia="Arial" w:hAnsi="Georgia" w:cs="Arial"/>
          <w:b/>
          <w:i/>
          <w:sz w:val="22"/>
          <w:szCs w:val="22"/>
        </w:rPr>
        <w:t xml:space="preserve"> MIL VEINTE (2020</w:t>
      </w:r>
      <w:r w:rsidRPr="00905C7D">
        <w:rPr>
          <w:rFonts w:ascii="Georgia" w:eastAsia="Arial" w:hAnsi="Georgia" w:cs="Arial"/>
          <w:b/>
          <w:i/>
          <w:sz w:val="22"/>
          <w:szCs w:val="22"/>
        </w:rPr>
        <w:t>)</w:t>
      </w:r>
    </w:p>
    <w:p w14:paraId="69BB9E02" w14:textId="77777777" w:rsidR="00E55EFA" w:rsidRPr="00905C7D" w:rsidRDefault="00E55EFA" w:rsidP="00E55EFA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78A5E1DF" w14:textId="75AEE3E2" w:rsidR="00682F31" w:rsidRDefault="00682F31" w:rsidP="00CC1A0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05C7D">
        <w:rPr>
          <w:rFonts w:ascii="Arial" w:hAnsi="Arial" w:cs="Arial"/>
          <w:b/>
          <w:i/>
          <w:sz w:val="22"/>
          <w:szCs w:val="22"/>
        </w:rPr>
        <w:t xml:space="preserve">AL PROYECTO DE LEY </w:t>
      </w:r>
      <w:r w:rsidR="007702D1">
        <w:rPr>
          <w:rFonts w:ascii="Arial" w:hAnsi="Arial" w:cs="Arial"/>
          <w:b/>
          <w:i/>
          <w:sz w:val="22"/>
          <w:szCs w:val="22"/>
        </w:rPr>
        <w:t>N°</w:t>
      </w:r>
      <w:r w:rsidR="0058533D" w:rsidRPr="00905C7D">
        <w:rPr>
          <w:rFonts w:ascii="Arial" w:hAnsi="Arial" w:cs="Arial"/>
          <w:b/>
          <w:i/>
          <w:sz w:val="22"/>
          <w:szCs w:val="22"/>
        </w:rPr>
        <w:t>. 049 DE 2020</w:t>
      </w:r>
      <w:r w:rsidRPr="00905C7D">
        <w:rPr>
          <w:rFonts w:ascii="Arial" w:hAnsi="Arial" w:cs="Arial"/>
          <w:b/>
          <w:i/>
          <w:sz w:val="22"/>
          <w:szCs w:val="22"/>
        </w:rPr>
        <w:t xml:space="preserve"> CÁMARA</w:t>
      </w:r>
    </w:p>
    <w:p w14:paraId="51695B13" w14:textId="77777777" w:rsidR="00CC1A0C" w:rsidRPr="00905C7D" w:rsidRDefault="00CC1A0C" w:rsidP="00CC1A0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ED71A5B" w14:textId="34691A62" w:rsidR="00682F31" w:rsidRPr="009274F0" w:rsidRDefault="0058533D" w:rsidP="00BB5F37">
      <w:pPr>
        <w:jc w:val="center"/>
        <w:rPr>
          <w:rFonts w:ascii="Georgia" w:hAnsi="Georgia" w:cs="Arial"/>
          <w:b/>
          <w:i/>
        </w:rPr>
      </w:pPr>
      <w:r w:rsidRPr="009274F0">
        <w:rPr>
          <w:rFonts w:ascii="Georgia" w:hAnsi="Georgia" w:cs="Arial"/>
          <w:b/>
          <w:i/>
        </w:rPr>
        <w:t>“</w:t>
      </w:r>
      <w:r w:rsidR="009274F0">
        <w:rPr>
          <w:rFonts w:ascii="Georgia" w:hAnsi="Georgia" w:cs="Arial"/>
          <w:b/>
          <w:i/>
        </w:rPr>
        <w:t>P</w:t>
      </w:r>
      <w:r w:rsidR="009274F0" w:rsidRPr="009274F0">
        <w:rPr>
          <w:rFonts w:ascii="Georgia" w:hAnsi="Georgia" w:cs="Arial"/>
          <w:b/>
          <w:i/>
        </w:rPr>
        <w:t>or medio de la cual se eliminan las tarifas del im</w:t>
      </w:r>
      <w:r w:rsidR="009274F0">
        <w:rPr>
          <w:rFonts w:ascii="Georgia" w:hAnsi="Georgia" w:cs="Arial"/>
          <w:b/>
          <w:i/>
        </w:rPr>
        <w:t>puesto de timbre que recaen sob</w:t>
      </w:r>
      <w:r w:rsidR="009274F0" w:rsidRPr="009274F0">
        <w:rPr>
          <w:rFonts w:ascii="Georgia" w:hAnsi="Georgia" w:cs="Arial"/>
          <w:b/>
          <w:i/>
        </w:rPr>
        <w:t>re las actuaciones que cumplan los colombianos en el exterior ante funcionarios diplomáticos o consulares del país, derogando los artículos 525 y 550 del estatuto tributario nacional”.</w:t>
      </w:r>
    </w:p>
    <w:p w14:paraId="3F71AED8" w14:textId="074D7B20" w:rsidR="00BB5F37" w:rsidRPr="00905C7D" w:rsidRDefault="00BB5F37" w:rsidP="00BB5F37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42792842" w14:textId="4A048D9B" w:rsidR="00BB5F37" w:rsidRPr="00905C7D" w:rsidRDefault="00BB5F37" w:rsidP="00BB5F37">
      <w:pPr>
        <w:jc w:val="center"/>
        <w:rPr>
          <w:rFonts w:ascii="Arial" w:hAnsi="Arial" w:cs="Arial"/>
          <w:i/>
          <w:sz w:val="22"/>
          <w:szCs w:val="22"/>
        </w:rPr>
      </w:pPr>
      <w:r w:rsidRPr="00905C7D">
        <w:rPr>
          <w:rFonts w:ascii="Arial" w:hAnsi="Arial" w:cs="Arial"/>
          <w:i/>
          <w:sz w:val="22"/>
          <w:szCs w:val="22"/>
        </w:rPr>
        <w:t>EL Congreso de Colombia</w:t>
      </w:r>
    </w:p>
    <w:p w14:paraId="2CBCB063" w14:textId="08C90292" w:rsidR="00CA1D09" w:rsidRPr="00905C7D" w:rsidRDefault="00CA1D09" w:rsidP="00CA1D09">
      <w:pPr>
        <w:rPr>
          <w:rFonts w:ascii="Arial" w:hAnsi="Arial" w:cs="Arial"/>
          <w:i/>
          <w:sz w:val="22"/>
          <w:szCs w:val="22"/>
        </w:rPr>
      </w:pPr>
    </w:p>
    <w:p w14:paraId="2BB95CE2" w14:textId="016F7A8A" w:rsidR="00BB5F37" w:rsidRPr="00905C7D" w:rsidRDefault="00BB5F37" w:rsidP="00CA1D09">
      <w:pPr>
        <w:jc w:val="center"/>
        <w:rPr>
          <w:rFonts w:ascii="Georgia" w:hAnsi="Georgia" w:cs="Arial"/>
          <w:i/>
          <w:sz w:val="22"/>
          <w:szCs w:val="22"/>
        </w:rPr>
      </w:pPr>
      <w:r w:rsidRPr="00905C7D">
        <w:rPr>
          <w:rFonts w:ascii="Georgia" w:hAnsi="Georgia" w:cs="Arial"/>
          <w:i/>
          <w:sz w:val="22"/>
          <w:szCs w:val="22"/>
        </w:rPr>
        <w:t>DECRETA:</w:t>
      </w:r>
    </w:p>
    <w:p w14:paraId="7724D433" w14:textId="77777777" w:rsidR="005B4F79" w:rsidRPr="00905C7D" w:rsidRDefault="005B4F79" w:rsidP="00BB5F37">
      <w:pPr>
        <w:pStyle w:val="Sinespaciado"/>
        <w:rPr>
          <w:rFonts w:ascii="Georgia" w:hAnsi="Georgia"/>
          <w:b/>
          <w:i/>
          <w:sz w:val="22"/>
          <w:szCs w:val="22"/>
        </w:rPr>
      </w:pPr>
    </w:p>
    <w:p w14:paraId="13395126" w14:textId="624D35D1" w:rsidR="00BB5F37" w:rsidRPr="00905C7D" w:rsidRDefault="00BB5F37" w:rsidP="00BB5F37">
      <w:pPr>
        <w:pStyle w:val="Sinespaciado"/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b/>
          <w:i/>
          <w:sz w:val="22"/>
          <w:szCs w:val="22"/>
        </w:rPr>
        <w:t>Artículo 1</w:t>
      </w:r>
      <w:r w:rsidR="007702D1">
        <w:rPr>
          <w:rFonts w:ascii="Georgia" w:hAnsi="Georgia"/>
          <w:b/>
          <w:i/>
          <w:sz w:val="22"/>
          <w:szCs w:val="22"/>
        </w:rPr>
        <w:t>°</w:t>
      </w:r>
      <w:r w:rsidRPr="00905C7D">
        <w:rPr>
          <w:rFonts w:ascii="Georgia" w:hAnsi="Georgia"/>
          <w:b/>
          <w:i/>
          <w:sz w:val="22"/>
          <w:szCs w:val="22"/>
        </w:rPr>
        <w:t>. Objeto</w:t>
      </w:r>
      <w:r w:rsidRPr="00905C7D">
        <w:rPr>
          <w:rFonts w:ascii="Georgia" w:hAnsi="Georgia"/>
          <w:i/>
          <w:sz w:val="22"/>
          <w:szCs w:val="22"/>
        </w:rPr>
        <w:t>. La presente ley busca establecer medidas para garantizar la eliminación de las tarifas del impuesto de timbre sobre actuaciones que se cumplan ante funcionarios diplomáticos o consulares del país.</w:t>
      </w:r>
    </w:p>
    <w:p w14:paraId="7B75B7BD" w14:textId="6E16BA3B" w:rsidR="00BB5F37" w:rsidRPr="00905C7D" w:rsidRDefault="00BB5F37" w:rsidP="00BB5F37">
      <w:pPr>
        <w:pStyle w:val="Sinespaciado"/>
        <w:rPr>
          <w:rFonts w:ascii="Georgia" w:hAnsi="Georgia"/>
          <w:i/>
          <w:sz w:val="22"/>
          <w:szCs w:val="22"/>
        </w:rPr>
      </w:pPr>
    </w:p>
    <w:p w14:paraId="78F34AEA" w14:textId="47166EB6" w:rsidR="00BB5F37" w:rsidRPr="00905C7D" w:rsidRDefault="00BB5F37" w:rsidP="00BB5F37">
      <w:pPr>
        <w:pStyle w:val="Sinespaciado"/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b/>
          <w:i/>
          <w:sz w:val="22"/>
          <w:szCs w:val="22"/>
        </w:rPr>
        <w:t>Artículo 2</w:t>
      </w:r>
      <w:r w:rsidR="007702D1">
        <w:rPr>
          <w:rFonts w:ascii="Georgia" w:hAnsi="Georgia"/>
          <w:b/>
          <w:i/>
          <w:sz w:val="22"/>
          <w:szCs w:val="22"/>
        </w:rPr>
        <w:t>°</w:t>
      </w:r>
      <w:r w:rsidRPr="00905C7D">
        <w:rPr>
          <w:rFonts w:ascii="Georgia" w:hAnsi="Georgia"/>
          <w:b/>
          <w:i/>
          <w:sz w:val="22"/>
          <w:szCs w:val="22"/>
        </w:rPr>
        <w:t>.</w:t>
      </w:r>
      <w:r w:rsidRPr="00905C7D">
        <w:rPr>
          <w:rFonts w:ascii="Georgia" w:hAnsi="Georgia"/>
          <w:i/>
          <w:sz w:val="22"/>
          <w:szCs w:val="22"/>
        </w:rPr>
        <w:t xml:space="preserve"> Elimínese el impuesto de timbre recaudado por el Ministerio de Relaciones Exteriores relacionado con los trámites surtidos ante los consulados y embajadas de la República de Colombia ubicadas por fuera del Territorio Nacional.</w:t>
      </w:r>
    </w:p>
    <w:p w14:paraId="198C246C" w14:textId="305E00E7" w:rsidR="00BB5F37" w:rsidRPr="00905C7D" w:rsidRDefault="00BB5F37" w:rsidP="00BB5F37">
      <w:pPr>
        <w:pStyle w:val="Sinespaciado"/>
        <w:rPr>
          <w:rFonts w:ascii="Georgia" w:hAnsi="Georgia"/>
          <w:i/>
          <w:sz w:val="22"/>
          <w:szCs w:val="22"/>
        </w:rPr>
      </w:pPr>
    </w:p>
    <w:p w14:paraId="21556434" w14:textId="34BC797C" w:rsidR="00BB5F37" w:rsidRPr="00905C7D" w:rsidRDefault="007702D1" w:rsidP="009274F0">
      <w:pPr>
        <w:pStyle w:val="Sinespaciado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Parágrafo 1º.</w:t>
      </w:r>
      <w:r w:rsidR="00BB5F37" w:rsidRPr="00905C7D">
        <w:rPr>
          <w:rFonts w:ascii="Georgia" w:hAnsi="Georgia"/>
          <w:i/>
          <w:sz w:val="22"/>
          <w:szCs w:val="22"/>
        </w:rPr>
        <w:t xml:space="preserve"> La Dirección de Impuestos y Aduanas Nacionales – DIAN y el Ministerio de Relaciones Exteriores garantizará dicha eliminación en los siguientes trámites y servicios consulares:</w:t>
      </w:r>
    </w:p>
    <w:p w14:paraId="5D3BBF64" w14:textId="582A3E43" w:rsidR="00BB5F37" w:rsidRPr="00905C7D" w:rsidRDefault="00BB5F37" w:rsidP="00BB5F37">
      <w:pPr>
        <w:pStyle w:val="Sinespaciado"/>
        <w:rPr>
          <w:rFonts w:ascii="Georgia" w:hAnsi="Georgia"/>
          <w:i/>
          <w:sz w:val="22"/>
          <w:szCs w:val="22"/>
        </w:rPr>
      </w:pPr>
    </w:p>
    <w:p w14:paraId="67A36F7F" w14:textId="07A02CA6" w:rsidR="00BB5F37" w:rsidRPr="00905C7D" w:rsidRDefault="00BB5F37" w:rsidP="007702D1">
      <w:pPr>
        <w:pStyle w:val="Sinespaciado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i/>
          <w:sz w:val="22"/>
          <w:szCs w:val="22"/>
        </w:rPr>
        <w:t>Pasaportes Ordinarios</w:t>
      </w:r>
    </w:p>
    <w:p w14:paraId="3805D3CF" w14:textId="135DC4BE" w:rsidR="00BB5F37" w:rsidRPr="00905C7D" w:rsidRDefault="00BB5F37" w:rsidP="00BB5F37">
      <w:pPr>
        <w:pStyle w:val="Sinespaciado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i/>
          <w:sz w:val="22"/>
          <w:szCs w:val="22"/>
        </w:rPr>
        <w:t>Certificaciones</w:t>
      </w:r>
    </w:p>
    <w:p w14:paraId="0F517230" w14:textId="1C0953DF" w:rsidR="00BB5F37" w:rsidRPr="00905C7D" w:rsidRDefault="00BB5F37" w:rsidP="00BB5F37">
      <w:pPr>
        <w:pStyle w:val="Sinespaciado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i/>
          <w:sz w:val="22"/>
          <w:szCs w:val="22"/>
        </w:rPr>
        <w:t>Autenticaciones</w:t>
      </w:r>
    </w:p>
    <w:p w14:paraId="2CE34710" w14:textId="0768299C" w:rsidR="003E1C20" w:rsidRPr="00905C7D" w:rsidRDefault="003E1C20" w:rsidP="00BB5F37">
      <w:pPr>
        <w:pStyle w:val="Sinespaciado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i/>
          <w:sz w:val="22"/>
          <w:szCs w:val="22"/>
        </w:rPr>
        <w:t>Reconocimiento de firmas</w:t>
      </w:r>
    </w:p>
    <w:p w14:paraId="4210FED8" w14:textId="76C1E9F5" w:rsidR="003E1C20" w:rsidRPr="00905C7D" w:rsidRDefault="003E1C20" w:rsidP="00BB5F37">
      <w:pPr>
        <w:pStyle w:val="Sinespaciado"/>
        <w:numPr>
          <w:ilvl w:val="0"/>
          <w:numId w:val="2"/>
        </w:numPr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i/>
          <w:sz w:val="22"/>
          <w:szCs w:val="22"/>
        </w:rPr>
        <w:t>Protocolización de escrituras públicas</w:t>
      </w:r>
    </w:p>
    <w:p w14:paraId="05FA3DB1" w14:textId="77777777" w:rsidR="003E1C20" w:rsidRPr="00905C7D" w:rsidRDefault="003E1C20" w:rsidP="003E1C20">
      <w:pPr>
        <w:pStyle w:val="Sinespaciado"/>
        <w:rPr>
          <w:rFonts w:ascii="Georgia" w:hAnsi="Georgia"/>
          <w:b/>
          <w:i/>
          <w:sz w:val="22"/>
          <w:szCs w:val="22"/>
        </w:rPr>
      </w:pPr>
    </w:p>
    <w:p w14:paraId="25EF99A4" w14:textId="32E04F62" w:rsidR="003E1C20" w:rsidRPr="00905C7D" w:rsidRDefault="003E1C20" w:rsidP="007702D1">
      <w:pPr>
        <w:pStyle w:val="Sinespaciado"/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b/>
          <w:i/>
          <w:sz w:val="22"/>
          <w:szCs w:val="22"/>
        </w:rPr>
        <w:t>Parágrafo 2</w:t>
      </w:r>
      <w:r w:rsidR="00A33603" w:rsidRPr="00905C7D">
        <w:rPr>
          <w:rFonts w:ascii="Georgia" w:hAnsi="Georgia"/>
          <w:b/>
          <w:i/>
          <w:sz w:val="22"/>
          <w:szCs w:val="22"/>
        </w:rPr>
        <w:t>°</w:t>
      </w:r>
      <w:r w:rsidR="007702D1">
        <w:rPr>
          <w:rFonts w:ascii="Georgia" w:hAnsi="Georgia"/>
          <w:b/>
          <w:i/>
          <w:sz w:val="22"/>
          <w:szCs w:val="22"/>
        </w:rPr>
        <w:t>.</w:t>
      </w:r>
      <w:r w:rsidRPr="00905C7D">
        <w:rPr>
          <w:rFonts w:ascii="Georgia" w:hAnsi="Georgia"/>
          <w:b/>
          <w:i/>
          <w:sz w:val="22"/>
          <w:szCs w:val="22"/>
        </w:rPr>
        <w:t xml:space="preserve"> </w:t>
      </w:r>
      <w:r w:rsidRPr="00905C7D">
        <w:rPr>
          <w:rFonts w:ascii="Georgia" w:hAnsi="Georgia"/>
          <w:i/>
          <w:sz w:val="22"/>
          <w:szCs w:val="22"/>
        </w:rPr>
        <w:t>No se exceptuarán de la presente, el gravamen que recae sobre el trámite de expedición de las visas realizadas por los consulados y embajadas de la República de Colombia ubicadas por fuera del territorio nacional (Artículo 524 del Estatuto Tributario Nacional).</w:t>
      </w:r>
    </w:p>
    <w:p w14:paraId="5493D29E" w14:textId="22745722" w:rsidR="003E1C20" w:rsidRPr="00905C7D" w:rsidRDefault="003E1C20" w:rsidP="003E1C20">
      <w:pPr>
        <w:pStyle w:val="Sinespaciado"/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b/>
          <w:i/>
          <w:sz w:val="22"/>
          <w:szCs w:val="22"/>
        </w:rPr>
        <w:lastRenderedPageBreak/>
        <w:t>Artículo 3</w:t>
      </w:r>
      <w:r w:rsidR="00A33603" w:rsidRPr="00905C7D">
        <w:rPr>
          <w:rFonts w:ascii="Georgia" w:hAnsi="Georgia"/>
          <w:b/>
          <w:i/>
          <w:sz w:val="22"/>
          <w:szCs w:val="22"/>
        </w:rPr>
        <w:t>°</w:t>
      </w:r>
      <w:r w:rsidRPr="00905C7D">
        <w:rPr>
          <w:rFonts w:ascii="Georgia" w:hAnsi="Georgia"/>
          <w:b/>
          <w:i/>
          <w:sz w:val="22"/>
          <w:szCs w:val="22"/>
        </w:rPr>
        <w:t xml:space="preserve">. </w:t>
      </w:r>
      <w:r w:rsidRPr="00905C7D">
        <w:rPr>
          <w:rFonts w:ascii="Georgia" w:hAnsi="Georgia"/>
          <w:i/>
          <w:sz w:val="22"/>
          <w:szCs w:val="22"/>
        </w:rPr>
        <w:t>El Ministerio de Relaciones Exteriores adoptará las medidas necesarias para informar de manera clara y oportuna a los funcionarios diplomáticos y consulares, así como a la diáspora nacional, la fecha que a partir tendrán acceso a los trámites y servicios consulares sin el gravamen mencionado en la presente ley.</w:t>
      </w:r>
    </w:p>
    <w:p w14:paraId="66D71667" w14:textId="64835DCF" w:rsidR="003E1C20" w:rsidRPr="00905C7D" w:rsidRDefault="003E1C20" w:rsidP="003E1C20">
      <w:pPr>
        <w:pStyle w:val="Sinespaciado"/>
        <w:rPr>
          <w:rFonts w:ascii="Georgia" w:hAnsi="Georgia"/>
          <w:i/>
          <w:sz w:val="22"/>
          <w:szCs w:val="22"/>
        </w:rPr>
      </w:pPr>
    </w:p>
    <w:p w14:paraId="1EB2B9B9" w14:textId="79A043F8" w:rsidR="003E1C20" w:rsidRPr="00905C7D" w:rsidRDefault="003E1C20" w:rsidP="003E1C20">
      <w:pPr>
        <w:pStyle w:val="Sinespaciado"/>
        <w:rPr>
          <w:rFonts w:ascii="Georgia" w:hAnsi="Georgia"/>
          <w:i/>
          <w:sz w:val="22"/>
          <w:szCs w:val="22"/>
        </w:rPr>
      </w:pPr>
      <w:r w:rsidRPr="00905C7D">
        <w:rPr>
          <w:rFonts w:ascii="Georgia" w:hAnsi="Georgia"/>
          <w:b/>
          <w:i/>
          <w:sz w:val="22"/>
          <w:szCs w:val="22"/>
        </w:rPr>
        <w:t>Artículo 4</w:t>
      </w:r>
      <w:r w:rsidR="00A33603" w:rsidRPr="00905C7D">
        <w:rPr>
          <w:rFonts w:ascii="Georgia" w:hAnsi="Georgia"/>
          <w:b/>
          <w:i/>
          <w:sz w:val="22"/>
          <w:szCs w:val="22"/>
        </w:rPr>
        <w:t>°</w:t>
      </w:r>
      <w:r w:rsidRPr="00905C7D">
        <w:rPr>
          <w:rFonts w:ascii="Georgia" w:hAnsi="Georgia"/>
          <w:b/>
          <w:i/>
          <w:sz w:val="22"/>
          <w:szCs w:val="22"/>
        </w:rPr>
        <w:t xml:space="preserve">. Vigencia y derogatorias. </w:t>
      </w:r>
      <w:r w:rsidRPr="00905C7D">
        <w:rPr>
          <w:rFonts w:ascii="Georgia" w:hAnsi="Georgia"/>
          <w:i/>
          <w:sz w:val="22"/>
          <w:szCs w:val="22"/>
        </w:rPr>
        <w:t>La presente ley rige a partir de su publicación y deroga los artículos 525 y 550 del Estatuto Tributario Nacional.</w:t>
      </w:r>
    </w:p>
    <w:p w14:paraId="4D4C069C" w14:textId="77777777" w:rsidR="003E1C20" w:rsidRPr="00905C7D" w:rsidRDefault="003E1C20" w:rsidP="003E1C20">
      <w:pPr>
        <w:pStyle w:val="Sinespaciado"/>
        <w:ind w:left="720"/>
        <w:jc w:val="left"/>
        <w:rPr>
          <w:rFonts w:ascii="Georgia" w:hAnsi="Georgia"/>
          <w:b/>
          <w:i/>
          <w:sz w:val="22"/>
          <w:szCs w:val="22"/>
        </w:rPr>
      </w:pPr>
    </w:p>
    <w:p w14:paraId="67AE9F70" w14:textId="77777777" w:rsidR="005B4F79" w:rsidRPr="00905C7D" w:rsidRDefault="005B4F79" w:rsidP="00682F31">
      <w:pPr>
        <w:rPr>
          <w:rFonts w:ascii="Georgia" w:hAnsi="Georgia" w:cs="Arial"/>
          <w:b/>
          <w:i/>
          <w:sz w:val="22"/>
          <w:szCs w:val="22"/>
        </w:rPr>
      </w:pPr>
    </w:p>
    <w:p w14:paraId="6221C888" w14:textId="78D9DBF3" w:rsidR="00537D97" w:rsidRPr="00905C7D" w:rsidRDefault="007702D1" w:rsidP="00682F3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Georgia" w:hAnsi="Georgia" w:cs="Arial"/>
          <w:b/>
          <w:i/>
          <w:sz w:val="22"/>
          <w:szCs w:val="22"/>
        </w:rPr>
        <w:t xml:space="preserve">CÁMARA DE REPRESENTANTES </w:t>
      </w:r>
      <w:r w:rsidR="00D34EFA" w:rsidRPr="00905C7D">
        <w:rPr>
          <w:rFonts w:ascii="Georgia" w:hAnsi="Georgia" w:cs="Arial"/>
          <w:b/>
          <w:i/>
          <w:sz w:val="22"/>
          <w:szCs w:val="22"/>
        </w:rPr>
        <w:t xml:space="preserve">- </w:t>
      </w:r>
      <w:r w:rsidR="00E55EFA" w:rsidRPr="00905C7D">
        <w:rPr>
          <w:rFonts w:ascii="Georgia" w:hAnsi="Georgia" w:cs="Arial"/>
          <w:b/>
          <w:i/>
          <w:sz w:val="22"/>
          <w:szCs w:val="22"/>
        </w:rPr>
        <w:t>COMISIÓN TE</w:t>
      </w:r>
      <w:r w:rsidR="00D34EFA" w:rsidRPr="00905C7D">
        <w:rPr>
          <w:rFonts w:ascii="Georgia" w:hAnsi="Georgia" w:cs="Arial"/>
          <w:b/>
          <w:i/>
          <w:sz w:val="22"/>
          <w:szCs w:val="22"/>
        </w:rPr>
        <w:t xml:space="preserve">RCERA CONSTITUCIONAL </w:t>
      </w:r>
      <w:r w:rsidR="00537D97" w:rsidRPr="00905C7D">
        <w:rPr>
          <w:rFonts w:ascii="Georgia" w:hAnsi="Georgia" w:cs="Arial"/>
          <w:b/>
          <w:i/>
          <w:sz w:val="22"/>
          <w:szCs w:val="22"/>
        </w:rPr>
        <w:t>PERMANENTE</w:t>
      </w:r>
      <w:r>
        <w:rPr>
          <w:rFonts w:ascii="Georgia" w:hAnsi="Georgia" w:cs="Arial"/>
          <w:b/>
          <w:i/>
          <w:sz w:val="22"/>
          <w:szCs w:val="22"/>
        </w:rPr>
        <w:t xml:space="preserve"> </w:t>
      </w:r>
      <w:r w:rsidR="008F792A" w:rsidRPr="00905C7D">
        <w:rPr>
          <w:rFonts w:ascii="Georgia" w:hAnsi="Georgia" w:cs="Arial"/>
          <w:b/>
          <w:i/>
          <w:sz w:val="22"/>
          <w:szCs w:val="22"/>
        </w:rPr>
        <w:t>- ASUNTOS ECONÓMICOS.</w:t>
      </w:r>
      <w:r w:rsidR="00E55EFA" w:rsidRPr="00905C7D">
        <w:rPr>
          <w:rFonts w:ascii="Georgia" w:hAnsi="Georgia" w:cs="Arial"/>
          <w:b/>
          <w:i/>
          <w:sz w:val="22"/>
          <w:szCs w:val="22"/>
        </w:rPr>
        <w:t xml:space="preserve"> </w:t>
      </w:r>
      <w:r w:rsidR="001178EF" w:rsidRPr="00905C7D">
        <w:rPr>
          <w:rFonts w:ascii="Georgia" w:hAnsi="Georgia" w:cs="Arial"/>
          <w:i/>
          <w:sz w:val="22"/>
          <w:szCs w:val="22"/>
        </w:rPr>
        <w:t>Septiembre veintiuno (21</w:t>
      </w:r>
      <w:r w:rsidR="00E55EFA" w:rsidRPr="00905C7D">
        <w:rPr>
          <w:rFonts w:ascii="Georgia" w:hAnsi="Georgia" w:cs="Arial"/>
          <w:i/>
          <w:sz w:val="22"/>
          <w:szCs w:val="22"/>
        </w:rPr>
        <w:t xml:space="preserve">) de dos mil </w:t>
      </w:r>
      <w:r w:rsidR="001178EF" w:rsidRPr="00905C7D">
        <w:rPr>
          <w:rFonts w:ascii="Georgia" w:hAnsi="Georgia" w:cs="Arial"/>
          <w:i/>
          <w:sz w:val="22"/>
          <w:szCs w:val="22"/>
        </w:rPr>
        <w:t>veinte (2020</w:t>
      </w:r>
      <w:proofErr w:type="gramStart"/>
      <w:r w:rsidR="00F41D7B" w:rsidRPr="00905C7D">
        <w:rPr>
          <w:rFonts w:ascii="Georgia" w:hAnsi="Georgia" w:cs="Arial"/>
          <w:i/>
          <w:sz w:val="22"/>
          <w:szCs w:val="22"/>
        </w:rPr>
        <w:t>)</w:t>
      </w:r>
      <w:r w:rsidR="00E55EFA" w:rsidRPr="00905C7D">
        <w:rPr>
          <w:rFonts w:ascii="Georgia" w:hAnsi="Georgia" w:cs="Arial"/>
          <w:i/>
          <w:sz w:val="22"/>
          <w:szCs w:val="22"/>
        </w:rPr>
        <w:t>.-</w:t>
      </w:r>
      <w:proofErr w:type="gramEnd"/>
      <w:r w:rsidR="00E55EFA" w:rsidRPr="00905C7D">
        <w:rPr>
          <w:rFonts w:ascii="Georgia" w:hAnsi="Georgia" w:cs="Arial"/>
          <w:i/>
          <w:sz w:val="22"/>
          <w:szCs w:val="22"/>
        </w:rPr>
        <w:t xml:space="preserve"> </w:t>
      </w:r>
      <w:r w:rsidR="008F792A" w:rsidRPr="00905C7D">
        <w:rPr>
          <w:rFonts w:ascii="Georgia" w:hAnsi="Georgia" w:cs="Arial"/>
          <w:i/>
          <w:sz w:val="22"/>
          <w:szCs w:val="22"/>
        </w:rPr>
        <w:t xml:space="preserve">En Sesión de la fecha </w:t>
      </w:r>
      <w:r w:rsidR="00F41D7B" w:rsidRPr="00905C7D">
        <w:rPr>
          <w:rFonts w:ascii="Georgia" w:hAnsi="Georgia" w:cs="Arial"/>
          <w:i/>
          <w:sz w:val="22"/>
          <w:szCs w:val="22"/>
        </w:rPr>
        <w:t>fue aprobado en Primer D</w:t>
      </w:r>
      <w:r w:rsidR="00537D97" w:rsidRPr="00905C7D">
        <w:rPr>
          <w:rFonts w:ascii="Georgia" w:hAnsi="Georgia" w:cs="Arial"/>
          <w:i/>
          <w:sz w:val="22"/>
          <w:szCs w:val="22"/>
        </w:rPr>
        <w:t>ebate en los términos anter</w:t>
      </w:r>
      <w:r w:rsidR="00F41D7B" w:rsidRPr="00905C7D">
        <w:rPr>
          <w:rFonts w:ascii="Georgia" w:hAnsi="Georgia" w:cs="Arial"/>
          <w:i/>
          <w:sz w:val="22"/>
          <w:szCs w:val="22"/>
        </w:rPr>
        <w:t>iores y sin modificaciones, el Proyecto de L</w:t>
      </w:r>
      <w:r>
        <w:rPr>
          <w:rFonts w:ascii="Georgia" w:hAnsi="Georgia" w:cs="Arial"/>
          <w:i/>
          <w:sz w:val="22"/>
          <w:szCs w:val="22"/>
        </w:rPr>
        <w:t>ey N°</w:t>
      </w:r>
      <w:r w:rsidR="001178EF" w:rsidRPr="00905C7D">
        <w:rPr>
          <w:rFonts w:ascii="Georgia" w:hAnsi="Georgia" w:cs="Arial"/>
          <w:i/>
          <w:sz w:val="22"/>
          <w:szCs w:val="22"/>
        </w:rPr>
        <w:t>. 049</w:t>
      </w:r>
      <w:r w:rsidR="00537D97" w:rsidRPr="00905C7D">
        <w:rPr>
          <w:rFonts w:ascii="Georgia" w:hAnsi="Georgia" w:cs="Arial"/>
          <w:i/>
          <w:sz w:val="22"/>
          <w:szCs w:val="22"/>
        </w:rPr>
        <w:t xml:space="preserve"> de</w:t>
      </w:r>
      <w:r w:rsidR="00F41D7B" w:rsidRPr="00905C7D">
        <w:rPr>
          <w:rFonts w:ascii="Georgia" w:hAnsi="Georgia" w:cs="Arial"/>
          <w:i/>
          <w:sz w:val="22"/>
          <w:szCs w:val="22"/>
        </w:rPr>
        <w:t xml:space="preserve"> </w:t>
      </w:r>
      <w:r w:rsidR="001178EF" w:rsidRPr="00905C7D">
        <w:rPr>
          <w:rFonts w:ascii="Georgia" w:hAnsi="Georgia" w:cs="Arial"/>
          <w:i/>
          <w:sz w:val="22"/>
          <w:szCs w:val="22"/>
        </w:rPr>
        <w:t>2020</w:t>
      </w:r>
      <w:r w:rsidR="00537D97" w:rsidRPr="00905C7D">
        <w:rPr>
          <w:rFonts w:ascii="Georgia" w:hAnsi="Georgia" w:cs="Arial"/>
          <w:i/>
          <w:sz w:val="22"/>
          <w:szCs w:val="22"/>
        </w:rPr>
        <w:t xml:space="preserve"> Cámara</w:t>
      </w:r>
      <w:r w:rsidR="001178EF" w:rsidRPr="00905C7D">
        <w:rPr>
          <w:rFonts w:ascii="Georgia" w:hAnsi="Georgia" w:cs="Arial"/>
          <w:i/>
          <w:sz w:val="22"/>
          <w:szCs w:val="22"/>
        </w:rPr>
        <w:t xml:space="preserve"> </w:t>
      </w:r>
      <w:r w:rsidR="001178EF" w:rsidRPr="00905C7D">
        <w:rPr>
          <w:rFonts w:ascii="Arial" w:hAnsi="Arial" w:cs="Arial"/>
          <w:b/>
          <w:i/>
          <w:sz w:val="22"/>
          <w:szCs w:val="22"/>
        </w:rPr>
        <w:t>“POR MEDIO DE LA CUAL SE ELIMINAN LAS TARIFAS DEL IMPUESTO DE TIMBRE QUE RECAEN SOBRRE LAS ACTUACIONES QUE CUMPLAN LOS COLOMBIANOS EN EL EXTERIOR ANTE FUNCIONARIOS DIPLOMÁTICOS O CONSULARES DEL PAÍS, DEROGANDO LOS ARTÍCULOS 525 Y 550 DEL ESTATUTO TRIBUTARIO NACIONAL”,</w:t>
      </w:r>
      <w:r w:rsidR="001178EF" w:rsidRPr="00905C7D">
        <w:rPr>
          <w:rFonts w:ascii="Georgia" w:hAnsi="Georgia" w:cs="Arial"/>
          <w:b/>
          <w:i/>
          <w:sz w:val="22"/>
          <w:szCs w:val="22"/>
        </w:rPr>
        <w:t xml:space="preserve"> </w:t>
      </w:r>
      <w:r w:rsidR="00537D97" w:rsidRPr="00905C7D">
        <w:rPr>
          <w:rFonts w:ascii="Georgia" w:hAnsi="Georgia" w:cs="Arial"/>
          <w:i/>
          <w:sz w:val="22"/>
          <w:szCs w:val="22"/>
        </w:rPr>
        <w:t>previo anuncio de</w:t>
      </w:r>
      <w:r w:rsidR="001178EF" w:rsidRPr="00905C7D">
        <w:rPr>
          <w:rFonts w:ascii="Georgia" w:hAnsi="Georgia" w:cs="Arial"/>
          <w:i/>
          <w:sz w:val="22"/>
          <w:szCs w:val="22"/>
        </w:rPr>
        <w:t xml:space="preserve"> su votación en </w:t>
      </w:r>
      <w:r w:rsidR="008E19FD" w:rsidRPr="00905C7D">
        <w:rPr>
          <w:rFonts w:ascii="Georgia" w:hAnsi="Georgia" w:cs="Arial"/>
          <w:i/>
          <w:sz w:val="22"/>
          <w:szCs w:val="22"/>
        </w:rPr>
        <w:t>Sesión Formal Virtual el día 18</w:t>
      </w:r>
      <w:r w:rsidR="001178EF" w:rsidRPr="00905C7D">
        <w:rPr>
          <w:rFonts w:ascii="Georgia" w:hAnsi="Georgia" w:cs="Arial"/>
          <w:i/>
          <w:sz w:val="22"/>
          <w:szCs w:val="22"/>
        </w:rPr>
        <w:t xml:space="preserve"> de septiembre de </w:t>
      </w:r>
      <w:r w:rsidR="000F0DFC">
        <w:rPr>
          <w:rFonts w:ascii="Georgia" w:hAnsi="Georgia" w:cs="Arial"/>
          <w:i/>
          <w:sz w:val="22"/>
          <w:szCs w:val="22"/>
        </w:rPr>
        <w:t>dos mil veinte (</w:t>
      </w:r>
      <w:r w:rsidR="001178EF" w:rsidRPr="00905C7D">
        <w:rPr>
          <w:rFonts w:ascii="Georgia" w:hAnsi="Georgia" w:cs="Arial"/>
          <w:i/>
          <w:sz w:val="22"/>
          <w:szCs w:val="22"/>
        </w:rPr>
        <w:t>2020</w:t>
      </w:r>
      <w:r w:rsidR="000F0DFC">
        <w:rPr>
          <w:rFonts w:ascii="Georgia" w:hAnsi="Georgia" w:cs="Arial"/>
          <w:i/>
          <w:sz w:val="22"/>
          <w:szCs w:val="22"/>
        </w:rPr>
        <w:t>)</w:t>
      </w:r>
      <w:r w:rsidR="00537D97" w:rsidRPr="00905C7D">
        <w:rPr>
          <w:rFonts w:ascii="Georgia" w:hAnsi="Georgia" w:cs="Arial"/>
          <w:i/>
          <w:sz w:val="22"/>
          <w:szCs w:val="22"/>
        </w:rPr>
        <w:t>, en cumplimiento al artículo 8º del Acto Legislativo 01 de 2003.</w:t>
      </w:r>
    </w:p>
    <w:p w14:paraId="76B4D22B" w14:textId="77777777" w:rsidR="007702D1" w:rsidRDefault="007702D1" w:rsidP="00682F31">
      <w:pPr>
        <w:rPr>
          <w:rFonts w:ascii="Georgia" w:hAnsi="Georgia" w:cs="Arial"/>
          <w:i/>
          <w:sz w:val="22"/>
          <w:szCs w:val="22"/>
        </w:rPr>
      </w:pPr>
    </w:p>
    <w:p w14:paraId="23F71E22" w14:textId="44B1DE95" w:rsidR="00E55EFA" w:rsidRPr="00905C7D" w:rsidRDefault="00537D97" w:rsidP="00682F31">
      <w:pPr>
        <w:rPr>
          <w:rFonts w:ascii="Georgia" w:hAnsi="Georgia" w:cs="Arial"/>
          <w:i/>
          <w:sz w:val="22"/>
          <w:szCs w:val="22"/>
        </w:rPr>
      </w:pPr>
      <w:r w:rsidRPr="00905C7D">
        <w:rPr>
          <w:rFonts w:ascii="Georgia" w:hAnsi="Georgia" w:cs="Arial"/>
          <w:i/>
          <w:sz w:val="22"/>
          <w:szCs w:val="22"/>
        </w:rPr>
        <w:t>Lo anteri</w:t>
      </w:r>
      <w:r w:rsidR="00F41D7B" w:rsidRPr="00905C7D">
        <w:rPr>
          <w:rFonts w:ascii="Georgia" w:hAnsi="Georgia" w:cs="Arial"/>
          <w:i/>
          <w:sz w:val="22"/>
          <w:szCs w:val="22"/>
        </w:rPr>
        <w:t>or con el fin de que el citado Proyecto de L</w:t>
      </w:r>
      <w:r w:rsidRPr="00905C7D">
        <w:rPr>
          <w:rFonts w:ascii="Georgia" w:hAnsi="Georgia" w:cs="Arial"/>
          <w:i/>
          <w:sz w:val="22"/>
          <w:szCs w:val="22"/>
        </w:rPr>
        <w:t>ey siga su curso legal en Segundo Debate en la Plenaria de la Cámara de Representantes.</w:t>
      </w:r>
    </w:p>
    <w:p w14:paraId="15BC88D2" w14:textId="2270A050" w:rsidR="00537D97" w:rsidRPr="00905C7D" w:rsidRDefault="00537D97" w:rsidP="00682F31">
      <w:pPr>
        <w:rPr>
          <w:rFonts w:ascii="Georgia" w:hAnsi="Georgia" w:cs="Arial"/>
          <w:i/>
          <w:sz w:val="22"/>
          <w:szCs w:val="22"/>
        </w:rPr>
      </w:pPr>
    </w:p>
    <w:p w14:paraId="55C2D4F5" w14:textId="5D687132" w:rsidR="00537D97" w:rsidRPr="00905C7D" w:rsidRDefault="00537D97" w:rsidP="00682F31">
      <w:pPr>
        <w:rPr>
          <w:rFonts w:ascii="Georgia" w:hAnsi="Georgia" w:cs="Arial"/>
          <w:i/>
          <w:sz w:val="22"/>
          <w:szCs w:val="22"/>
        </w:rPr>
      </w:pPr>
      <w:bookmarkStart w:id="0" w:name="_GoBack"/>
      <w:bookmarkEnd w:id="0"/>
    </w:p>
    <w:p w14:paraId="0ACB624F" w14:textId="57E68991" w:rsidR="00537D97" w:rsidRPr="00905C7D" w:rsidRDefault="00537D97" w:rsidP="00682F31">
      <w:pPr>
        <w:rPr>
          <w:rFonts w:ascii="Georgia" w:hAnsi="Georgia" w:cs="Arial"/>
          <w:i/>
          <w:sz w:val="22"/>
          <w:szCs w:val="22"/>
        </w:rPr>
      </w:pPr>
    </w:p>
    <w:p w14:paraId="36C35882" w14:textId="07639A54" w:rsidR="00537D97" w:rsidRPr="00905C7D" w:rsidRDefault="001178EF" w:rsidP="00905C7D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905C7D">
        <w:rPr>
          <w:rFonts w:ascii="Georgia" w:hAnsi="Georgia" w:cs="Arial"/>
          <w:b/>
          <w:i/>
          <w:sz w:val="22"/>
          <w:szCs w:val="22"/>
        </w:rPr>
        <w:t xml:space="preserve">NÉSTOR LEONARDO RICO </w:t>
      </w:r>
      <w:proofErr w:type="spellStart"/>
      <w:r w:rsidRPr="00905C7D">
        <w:rPr>
          <w:rFonts w:ascii="Georgia" w:hAnsi="Georgia" w:cs="Arial"/>
          <w:b/>
          <w:i/>
          <w:sz w:val="22"/>
          <w:szCs w:val="22"/>
        </w:rPr>
        <w:t>RICO</w:t>
      </w:r>
      <w:proofErr w:type="spellEnd"/>
    </w:p>
    <w:p w14:paraId="37809FBE" w14:textId="6DE6C053" w:rsidR="00537D97" w:rsidRPr="00905C7D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  <w:r w:rsidRPr="00905C7D">
        <w:rPr>
          <w:rFonts w:ascii="Georgia" w:hAnsi="Georgia" w:cs="Arial"/>
          <w:i/>
          <w:sz w:val="22"/>
          <w:szCs w:val="22"/>
        </w:rPr>
        <w:t>Presidente</w:t>
      </w:r>
    </w:p>
    <w:p w14:paraId="486D2172" w14:textId="7C8D210E" w:rsidR="00537D97" w:rsidRPr="00905C7D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</w:p>
    <w:p w14:paraId="4D3A0534" w14:textId="3E04BDEB" w:rsidR="00537D97" w:rsidRPr="00905C7D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</w:p>
    <w:p w14:paraId="56F6BE68" w14:textId="435628EC" w:rsidR="00537D97" w:rsidRPr="00905C7D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</w:p>
    <w:p w14:paraId="5B6CC4AB" w14:textId="34AC0C06" w:rsidR="00537D97" w:rsidRPr="00905C7D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</w:p>
    <w:p w14:paraId="47560C5C" w14:textId="77777777" w:rsidR="00537D97" w:rsidRPr="00905C7D" w:rsidRDefault="00537D97" w:rsidP="00537D97">
      <w:pPr>
        <w:jc w:val="center"/>
        <w:rPr>
          <w:rFonts w:ascii="Georgia" w:hAnsi="Georgia" w:cs="Arial"/>
          <w:i/>
          <w:sz w:val="22"/>
          <w:szCs w:val="22"/>
        </w:rPr>
      </w:pPr>
    </w:p>
    <w:p w14:paraId="49FF8C24" w14:textId="5CEB9F24" w:rsidR="00537D97" w:rsidRPr="00905C7D" w:rsidRDefault="00537D97" w:rsidP="00537D97">
      <w:pPr>
        <w:jc w:val="center"/>
        <w:rPr>
          <w:rFonts w:ascii="Georgia" w:hAnsi="Georgia" w:cs="Arial"/>
          <w:b/>
          <w:i/>
          <w:sz w:val="22"/>
          <w:szCs w:val="22"/>
        </w:rPr>
      </w:pPr>
      <w:r w:rsidRPr="00905C7D">
        <w:rPr>
          <w:rFonts w:ascii="Georgia" w:hAnsi="Georgia" w:cs="Arial"/>
          <w:b/>
          <w:i/>
          <w:sz w:val="22"/>
          <w:szCs w:val="22"/>
        </w:rPr>
        <w:t>ELIZABETH MARTÍNEZ BARRERA</w:t>
      </w:r>
    </w:p>
    <w:p w14:paraId="0753065C" w14:textId="11EFA5DF" w:rsidR="008E2D42" w:rsidRPr="00905C7D" w:rsidRDefault="00537D97" w:rsidP="00682F31">
      <w:pPr>
        <w:jc w:val="center"/>
        <w:rPr>
          <w:rFonts w:ascii="Georgia" w:eastAsia="Arial" w:hAnsi="Georgia" w:cs="Arial"/>
          <w:i/>
          <w:sz w:val="22"/>
          <w:szCs w:val="22"/>
        </w:rPr>
      </w:pPr>
      <w:r w:rsidRPr="00905C7D">
        <w:rPr>
          <w:rFonts w:ascii="Georgia" w:hAnsi="Georgia" w:cs="Arial"/>
          <w:i/>
          <w:sz w:val="22"/>
          <w:szCs w:val="22"/>
        </w:rPr>
        <w:t>Secretaria General</w:t>
      </w:r>
    </w:p>
    <w:sectPr w:rsidR="008E2D42" w:rsidRPr="00905C7D" w:rsidSect="00833C2A">
      <w:headerReference w:type="default" r:id="rId8"/>
      <w:footerReference w:type="default" r:id="rId9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657D" w14:textId="77777777" w:rsidR="001E5B82" w:rsidRDefault="001E5B82">
      <w:pPr>
        <w:spacing w:line="240" w:lineRule="auto"/>
      </w:pPr>
      <w:r>
        <w:separator/>
      </w:r>
    </w:p>
  </w:endnote>
  <w:endnote w:type="continuationSeparator" w:id="0">
    <w:p w14:paraId="157661BB" w14:textId="77777777" w:rsidR="001E5B82" w:rsidRDefault="001E5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3646" w14:textId="60BDEADC" w:rsidR="0033269C" w:rsidRPr="00537D97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1178EF">
      <w:rPr>
        <w:i/>
        <w:color w:val="000000"/>
      </w:rPr>
      <w:t>ado en primer debate al P.L. 049 de 2020</w:t>
    </w:r>
    <w:r w:rsidRPr="00537D97">
      <w:rPr>
        <w:i/>
        <w:color w:val="000000"/>
      </w:rPr>
      <w:t xml:space="preserve"> Cámara</w:t>
    </w:r>
  </w:p>
  <w:p w14:paraId="77E9CB02" w14:textId="77777777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33A0" w14:textId="77777777" w:rsidR="001E5B82" w:rsidRDefault="001E5B82">
      <w:pPr>
        <w:spacing w:line="240" w:lineRule="auto"/>
      </w:pPr>
      <w:r>
        <w:separator/>
      </w:r>
    </w:p>
  </w:footnote>
  <w:footnote w:type="continuationSeparator" w:id="0">
    <w:p w14:paraId="7960EBFB" w14:textId="77777777" w:rsidR="001E5B82" w:rsidRDefault="001E5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3EFF" w14:textId="77777777" w:rsidR="007702D1" w:rsidRDefault="007702D1" w:rsidP="007702D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D8032E6" wp14:editId="3A2D8FB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6" name="Imagen 6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CA430" w14:textId="77777777" w:rsidR="007702D1" w:rsidRDefault="007702D1" w:rsidP="007702D1">
    <w:pPr>
      <w:pStyle w:val="Encabezado"/>
    </w:pPr>
  </w:p>
  <w:p w14:paraId="4EA3A053" w14:textId="77777777" w:rsidR="007702D1" w:rsidRDefault="007702D1" w:rsidP="007702D1">
    <w:pPr>
      <w:pStyle w:val="Encabezado"/>
    </w:pPr>
  </w:p>
  <w:p w14:paraId="764A76A7" w14:textId="77777777" w:rsidR="007702D1" w:rsidRDefault="007702D1" w:rsidP="007702D1">
    <w:pPr>
      <w:pStyle w:val="Encabezado"/>
    </w:pPr>
  </w:p>
  <w:p w14:paraId="21B6D117" w14:textId="77777777" w:rsidR="007702D1" w:rsidRDefault="007702D1" w:rsidP="007702D1">
    <w:pPr>
      <w:pStyle w:val="Encabezado"/>
      <w:jc w:val="center"/>
      <w:rPr>
        <w:rFonts w:ascii="Georgia" w:hAnsi="Georgia"/>
        <w:b/>
        <w:i/>
      </w:rPr>
    </w:pPr>
    <w:r>
      <w:rPr>
        <w:rFonts w:ascii="Georgia" w:hAnsi="Georgia"/>
        <w:b/>
        <w:i/>
      </w:rPr>
      <w:t>COMISIÓN TERCERA CONSTITUCIONAL PERMANENTE</w:t>
    </w:r>
  </w:p>
  <w:p w14:paraId="3BDB174F" w14:textId="47F927DE" w:rsidR="0033269C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3F3F"/>
    <w:multiLevelType w:val="hybridMultilevel"/>
    <w:tmpl w:val="9F422C5A"/>
    <w:lvl w:ilvl="0" w:tplc="52DE6B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C"/>
    <w:rsid w:val="00006318"/>
    <w:rsid w:val="00016B9C"/>
    <w:rsid w:val="0002051F"/>
    <w:rsid w:val="00046173"/>
    <w:rsid w:val="00066DCA"/>
    <w:rsid w:val="000A00F8"/>
    <w:rsid w:val="000C20F6"/>
    <w:rsid w:val="000F0DFC"/>
    <w:rsid w:val="000F3C40"/>
    <w:rsid w:val="0011583B"/>
    <w:rsid w:val="00116A89"/>
    <w:rsid w:val="001178EF"/>
    <w:rsid w:val="001900BA"/>
    <w:rsid w:val="001E5B82"/>
    <w:rsid w:val="001F2581"/>
    <w:rsid w:val="002001CC"/>
    <w:rsid w:val="00220A99"/>
    <w:rsid w:val="00223904"/>
    <w:rsid w:val="002279D0"/>
    <w:rsid w:val="00233D10"/>
    <w:rsid w:val="0026371B"/>
    <w:rsid w:val="002A1E77"/>
    <w:rsid w:val="002A77F0"/>
    <w:rsid w:val="002D6485"/>
    <w:rsid w:val="002F6842"/>
    <w:rsid w:val="00316EE3"/>
    <w:rsid w:val="0033269C"/>
    <w:rsid w:val="00333ABA"/>
    <w:rsid w:val="00340DDC"/>
    <w:rsid w:val="00363395"/>
    <w:rsid w:val="0036444A"/>
    <w:rsid w:val="003A3960"/>
    <w:rsid w:val="003B5BAA"/>
    <w:rsid w:val="003D0DD0"/>
    <w:rsid w:val="003E1C20"/>
    <w:rsid w:val="00403B93"/>
    <w:rsid w:val="004209D7"/>
    <w:rsid w:val="00422346"/>
    <w:rsid w:val="00437896"/>
    <w:rsid w:val="00440D91"/>
    <w:rsid w:val="00494C45"/>
    <w:rsid w:val="004B0951"/>
    <w:rsid w:val="004B332F"/>
    <w:rsid w:val="004E2677"/>
    <w:rsid w:val="00523646"/>
    <w:rsid w:val="00535E6F"/>
    <w:rsid w:val="00537D97"/>
    <w:rsid w:val="00564080"/>
    <w:rsid w:val="00567EC6"/>
    <w:rsid w:val="00575264"/>
    <w:rsid w:val="00575848"/>
    <w:rsid w:val="00575DE6"/>
    <w:rsid w:val="0058533D"/>
    <w:rsid w:val="00593CF8"/>
    <w:rsid w:val="005B02F7"/>
    <w:rsid w:val="005B2B7D"/>
    <w:rsid w:val="005B4F79"/>
    <w:rsid w:val="006026F7"/>
    <w:rsid w:val="0061443D"/>
    <w:rsid w:val="00615BF4"/>
    <w:rsid w:val="0065344E"/>
    <w:rsid w:val="0066720C"/>
    <w:rsid w:val="00672538"/>
    <w:rsid w:val="006814C4"/>
    <w:rsid w:val="00682F31"/>
    <w:rsid w:val="006861D1"/>
    <w:rsid w:val="00692679"/>
    <w:rsid w:val="0070587F"/>
    <w:rsid w:val="0071499B"/>
    <w:rsid w:val="007702D1"/>
    <w:rsid w:val="0077350E"/>
    <w:rsid w:val="00792109"/>
    <w:rsid w:val="007A01DD"/>
    <w:rsid w:val="007C536F"/>
    <w:rsid w:val="007D2447"/>
    <w:rsid w:val="007E4EA3"/>
    <w:rsid w:val="008033F2"/>
    <w:rsid w:val="00833C2A"/>
    <w:rsid w:val="008368E1"/>
    <w:rsid w:val="00853CA1"/>
    <w:rsid w:val="00867892"/>
    <w:rsid w:val="00871203"/>
    <w:rsid w:val="008C24D5"/>
    <w:rsid w:val="008D094F"/>
    <w:rsid w:val="008E00FE"/>
    <w:rsid w:val="008E19FD"/>
    <w:rsid w:val="008E2D42"/>
    <w:rsid w:val="008E44D0"/>
    <w:rsid w:val="008F792A"/>
    <w:rsid w:val="00905C7D"/>
    <w:rsid w:val="009274F0"/>
    <w:rsid w:val="00933BB5"/>
    <w:rsid w:val="00960F7B"/>
    <w:rsid w:val="009B4906"/>
    <w:rsid w:val="009B7E6F"/>
    <w:rsid w:val="009C7822"/>
    <w:rsid w:val="009D3938"/>
    <w:rsid w:val="009D7A08"/>
    <w:rsid w:val="00A15D72"/>
    <w:rsid w:val="00A33603"/>
    <w:rsid w:val="00A43642"/>
    <w:rsid w:val="00A70E47"/>
    <w:rsid w:val="00A81923"/>
    <w:rsid w:val="00AB55A0"/>
    <w:rsid w:val="00AC2AA0"/>
    <w:rsid w:val="00AC6D85"/>
    <w:rsid w:val="00AD6DDB"/>
    <w:rsid w:val="00AE2197"/>
    <w:rsid w:val="00B00B62"/>
    <w:rsid w:val="00B13A83"/>
    <w:rsid w:val="00B73B01"/>
    <w:rsid w:val="00B95C42"/>
    <w:rsid w:val="00BA7B91"/>
    <w:rsid w:val="00BB028F"/>
    <w:rsid w:val="00BB5F37"/>
    <w:rsid w:val="00C35C0A"/>
    <w:rsid w:val="00C4135F"/>
    <w:rsid w:val="00C54ACD"/>
    <w:rsid w:val="00C800C8"/>
    <w:rsid w:val="00CA1D09"/>
    <w:rsid w:val="00CA7293"/>
    <w:rsid w:val="00CB7CE2"/>
    <w:rsid w:val="00CC1A0C"/>
    <w:rsid w:val="00D06F7F"/>
    <w:rsid w:val="00D144F3"/>
    <w:rsid w:val="00D1503F"/>
    <w:rsid w:val="00D24B14"/>
    <w:rsid w:val="00D34EFA"/>
    <w:rsid w:val="00D456F0"/>
    <w:rsid w:val="00D51B8D"/>
    <w:rsid w:val="00D565E6"/>
    <w:rsid w:val="00D56929"/>
    <w:rsid w:val="00DA3048"/>
    <w:rsid w:val="00DD18D0"/>
    <w:rsid w:val="00DD794B"/>
    <w:rsid w:val="00E04F45"/>
    <w:rsid w:val="00E13D68"/>
    <w:rsid w:val="00E1550E"/>
    <w:rsid w:val="00E35AD8"/>
    <w:rsid w:val="00E4302D"/>
    <w:rsid w:val="00E4731F"/>
    <w:rsid w:val="00E55EFA"/>
    <w:rsid w:val="00E5706C"/>
    <w:rsid w:val="00E84A3B"/>
    <w:rsid w:val="00ED0E6C"/>
    <w:rsid w:val="00EF39CC"/>
    <w:rsid w:val="00EF6C27"/>
    <w:rsid w:val="00F021C5"/>
    <w:rsid w:val="00F02D93"/>
    <w:rsid w:val="00F41D7B"/>
    <w:rsid w:val="00F463F4"/>
    <w:rsid w:val="00F67554"/>
    <w:rsid w:val="00F74801"/>
    <w:rsid w:val="00F8215A"/>
    <w:rsid w:val="00FA0F5C"/>
    <w:rsid w:val="00FA2053"/>
    <w:rsid w:val="00FD594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6FA"/>
  <w15:docId w15:val="{08E15E99-54F6-4A32-8FAB-E322F8A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CD676-330F-4760-9144-55D2219C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Alexander Beleño Urrea</cp:lastModifiedBy>
  <cp:revision>5</cp:revision>
  <cp:lastPrinted>2020-09-25T22:19:00Z</cp:lastPrinted>
  <dcterms:created xsi:type="dcterms:W3CDTF">2020-09-25T22:13:00Z</dcterms:created>
  <dcterms:modified xsi:type="dcterms:W3CDTF">2020-09-25T22:51:00Z</dcterms:modified>
</cp:coreProperties>
</file>